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B8" w:rsidRDefault="007C19B8" w:rsidP="007C19B8">
      <w:pPr>
        <w:widowControl/>
        <w:shd w:val="clear" w:color="auto" w:fill="FFFFFF"/>
        <w:spacing w:line="420" w:lineRule="atLeast"/>
        <w:jc w:val="center"/>
        <w:rPr>
          <w:rFonts w:ascii="宋体" w:eastAsia="宋体" w:hAnsi="宋体" w:cs="宋体" w:hint="eastAsia"/>
          <w:color w:val="333333"/>
          <w:kern w:val="0"/>
          <w:sz w:val="22"/>
        </w:rPr>
      </w:pPr>
      <w:r>
        <w:rPr>
          <w:rFonts w:ascii="微软雅黑" w:eastAsia="微软雅黑" w:hAnsi="微软雅黑" w:hint="eastAsia"/>
          <w:color w:val="000F2F"/>
          <w:sz w:val="36"/>
          <w:szCs w:val="36"/>
          <w:shd w:val="clear" w:color="auto" w:fill="FFFFFF"/>
        </w:rPr>
        <w:t>建设项目环境保护管理条例</w:t>
      </w:r>
    </w:p>
    <w:p w:rsidR="007C19B8" w:rsidRPr="007C19B8" w:rsidRDefault="007C19B8" w:rsidP="007C19B8">
      <w:pPr>
        <w:widowControl/>
        <w:shd w:val="clear" w:color="auto" w:fill="FFFFFF"/>
        <w:spacing w:line="420" w:lineRule="atLeast"/>
        <w:jc w:val="center"/>
        <w:rPr>
          <w:rFonts w:ascii="宋体" w:eastAsia="宋体" w:hAnsi="宋体" w:cs="宋体"/>
          <w:color w:val="333333"/>
          <w:kern w:val="0"/>
          <w:szCs w:val="21"/>
        </w:rPr>
      </w:pPr>
      <w:r w:rsidRPr="007C19B8">
        <w:rPr>
          <w:rFonts w:ascii="宋体" w:eastAsia="宋体" w:hAnsi="宋体" w:cs="宋体" w:hint="eastAsia"/>
          <w:color w:val="333333"/>
          <w:kern w:val="0"/>
          <w:sz w:val="22"/>
        </w:rPr>
        <w:t>（1998年11月29日中华人民共和国国务院令第253号发布 根据2017年7月16日《国务院关于修改〈建设项目环境</w:t>
      </w:r>
      <w:bookmarkStart w:id="0" w:name="_GoBack"/>
      <w:bookmarkEnd w:id="0"/>
      <w:r w:rsidRPr="007C19B8">
        <w:rPr>
          <w:rFonts w:ascii="宋体" w:eastAsia="宋体" w:hAnsi="宋体" w:cs="宋体" w:hint="eastAsia"/>
          <w:color w:val="333333"/>
          <w:kern w:val="0"/>
          <w:sz w:val="22"/>
        </w:rPr>
        <w:t>保护管理条例〉的决定》修订）</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第一章 总 则</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第一条 为了防止建设项目产生新的污染、破坏生态环境，制定本条例。</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第二条 在中华人民共和国领域和中华人民共和国管辖的其他海域内建设对环境有影响的建设项目，适用本条例。</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第三条 建设产生污染的建设项目，必须遵守污染物排放的国家标准和地方标准；在实施重点污染物排放总量控制的区域内，还必须符合重点污染物排放总量控制的要求。</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第四条 工业建设项目应当采用能耗物耗小、污染物产生量少的清洁生产工艺，合理利用自然资源，防止环境污染和生态破坏。</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第五条 改建、扩建项目和技术改造项目必须采取措施，治理与该项目有关的原有环境污染和生态破坏。</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第二章 环境影响评价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第六条 国家实行建设项目环境影响评价制度。</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第七条 国家根据建设项目对环境的影响程度，按照下列规定对建设项目的环境保护实行分类管理：</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（一）建设项目对环境可能造成重大影响的，应当编制环境影响报告书，对建设项目产生的污染和对环境的影响进行全面、详细的评价；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（二）建设项目对环境可能造成轻度影响的，应当编制环境影响报告表，对建设项目产生的污染和对环境的影响进行分析或者专项评价；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（三）建设项目对环境影响很小，不需要进行环境影响评价的，应当填报环境影响登记表。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建设项目环境影响评价分类管理名录，由国务院环境保护行政主管部门在组织专家进行论证和征求有关部门、行业协会、企事业单位、公众等意见的基础上制定并公布。</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第八条 建设项目环境影响报告书，应当包括下列内容：</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（一）建设项目概况；</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（二）建设项目周围环境现状；</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（三）建设项目对环境可能造成影响的分析和预测；</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lastRenderedPageBreak/>
        <w:t>    （四）环境保护措施及其经济、技术论证；</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（五）环境影响经济损益分析；</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（六）对建设项目实施环境监测的建议；</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（七）环境影响评价结论。</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建设项目环境影响报告表、环境影响登记表的内容和格式，由国务院环境保护行政主管部门规定。</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第九条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7C19B8">
        <w:rPr>
          <w:rFonts w:ascii="宋体" w:eastAsia="宋体" w:hAnsi="宋体" w:cs="宋体" w:hint="eastAsia"/>
          <w:color w:val="333333"/>
          <w:kern w:val="0"/>
          <w:sz w:val="22"/>
        </w:rPr>
        <w:t>作出</w:t>
      </w:r>
      <w:proofErr w:type="gramEnd"/>
      <w:r w:rsidRPr="007C19B8">
        <w:rPr>
          <w:rFonts w:ascii="宋体" w:eastAsia="宋体" w:hAnsi="宋体" w:cs="宋体" w:hint="eastAsia"/>
          <w:color w:val="333333"/>
          <w:kern w:val="0"/>
          <w:sz w:val="22"/>
        </w:rPr>
        <w:t>审批决定并书面通知建设单位。</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依法应当填报环境影响登记表的建设项目，建设单位应当按照国务院环境保护行政主管部门的规定将环境影响登记表报建设项目所在地县级环境保护行政主管部门备案。</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环境保护行政主管部门应当开展环境影响评价文件网上审批、备案和信息公开。</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第十条 国务院环境保护行政主管部门负责审批下列建设项目环境影响报告书、环境影响报告表：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（一）核设施、绝密工程等特殊性质的建设项目；</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（二）跨省、自治区、直辖市行政区域的建设项目；</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（三）国务院审批的或者国务院授权有关部门审批的建设项目。</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前款规定以外的建设项目环境影响报告书、环境影响报告表的审批权限，由省、自治区、直辖市人民政府规定。</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建设项目造成跨行政区域环境影响，有关环境保护行政主管部门对环境影响评价结论有争议的，其环境影响报告书或者环境影响报告表由共同上一级环境保护行政主管部门审批。</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第十一条 建设项目有下列情形之一的，环境保护行政主管部门应当对环境影响报告书、环境影响报告表</w:t>
      </w:r>
      <w:proofErr w:type="gramStart"/>
      <w:r w:rsidRPr="007C19B8">
        <w:rPr>
          <w:rFonts w:ascii="宋体" w:eastAsia="宋体" w:hAnsi="宋体" w:cs="宋体" w:hint="eastAsia"/>
          <w:color w:val="333333"/>
          <w:kern w:val="0"/>
          <w:sz w:val="22"/>
        </w:rPr>
        <w:t>作出</w:t>
      </w:r>
      <w:proofErr w:type="gramEnd"/>
      <w:r w:rsidRPr="007C19B8">
        <w:rPr>
          <w:rFonts w:ascii="宋体" w:eastAsia="宋体" w:hAnsi="宋体" w:cs="宋体" w:hint="eastAsia"/>
          <w:color w:val="333333"/>
          <w:kern w:val="0"/>
          <w:sz w:val="22"/>
        </w:rPr>
        <w:t>不予批准的决定：</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（一）建设项目类型及其选址、布局、规模等不符合环境保护法律法规和相关法定规划；</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（二）所在区域环境质量未达到国家或者地方环境质量标准，且建设项目拟采取的措施不能满足区域环境质量改善目标管理要求；</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（三）建设项目采取的污染防治措施无法确保污染物排放达到国家和地方排放标准，或者未采取必要措施预防和控制生态破坏；</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（四）改建、扩建和技术改造项目，未针对项目原有环境污染和生态破坏提出有效防治措施；</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（五）建设项目的环境影响报告书、环境影响报告表的基础资料数据明显不实，内容存在重大缺陷、遗漏，或者环境影响评价结论不明确、不合理。</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建设项目环境影响报告书、环境影响</w:t>
      </w:r>
      <w:proofErr w:type="gramStart"/>
      <w:r w:rsidRPr="007C19B8">
        <w:rPr>
          <w:rFonts w:ascii="宋体" w:eastAsia="宋体" w:hAnsi="宋体" w:cs="宋体" w:hint="eastAsia"/>
          <w:color w:val="333333"/>
          <w:kern w:val="0"/>
          <w:sz w:val="22"/>
        </w:rPr>
        <w:t>报告表自批准</w:t>
      </w:r>
      <w:proofErr w:type="gramEnd"/>
      <w:r w:rsidRPr="007C19B8">
        <w:rPr>
          <w:rFonts w:ascii="宋体" w:eastAsia="宋体" w:hAnsi="宋体" w:cs="宋体" w:hint="eastAsia"/>
          <w:color w:val="333333"/>
          <w:kern w:val="0"/>
          <w:sz w:val="22"/>
        </w:rPr>
        <w:t>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审核、审批建设项目环境影响报告书、环境影响报告表及备案环境影响登记表，不得收取任何费用。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第十三条 建设单位可以采取公开招标的方式，选择从事环境影响评价工作的单位，对建设项目进行环境影响评价。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任何行政机关不得为建设单位指定从事环境影响评价工作的单位，进行环境影响评价。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第十四条 建设单位编制环境影响报告书，应当依照有关法律规定，征求建设项目所在地有关单位和居民的意见。</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第三章 环境保护设施建设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第十五条 建设项目需要配套建设的环境保护设施，必须与主体工程同时设计、同时施工、同时投产使用。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第十六条 建设项目的初步设计，应当按照环境保护设计规范的要求，编制环境保护篇章，落实防治环境污染和生态破坏的措施以及环境保护设施投资概算。</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第十七条 编制环境影响报告书、环境影响报告表的建设项目竣工后，建设单位应当按照国务院环境保护行政主管部门规定的标准和程序，对配套建设的环境保护设施进行验收，编制验收报告。</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建设单位在环境保护设施验收过程中，应当如实查验、监测、记载建设项目环境保护设施的建设和调试情况，不得弄虚作假。</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除按照国家规定需要保密的情形外，建设单位应当依法向社会公开验收报告。</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第十八条 分期建设、分期投入生产或者使用的建设项目，其相应的环境保护设施应当分期验收。</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第十九条 编制环境影响报告书、环境影响报告表的建设项目，其配套建设的环境保护设施经验收合格，方可投入生产或者使用；未经验收或者验收不合格的，不得投入生产或者使用。</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前款规定的建设项目投入生产或者使用后，应当按照国务院环境保护行政主管部门的规定开展环境影响后评价。</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第二十条 环境保护行政主管部门应当对建设项目环境保护设施设计、施工、验收、投入生产或者使用情况，以及有关环境影响评价文件确定的其他环境保护措施的落实情况，进行监督检查。</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环境保护行政主管部门应当将建设项目有关环境违法信息记入社会诚信档案，及时向社会公开违法者名单。</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第四章 法律责任</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第二十一条 建设单位有下列行为之一的，依照《中华人民共和国环境影响评价法》的规定处罚：</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（一）建设项目环境影响报告书、环境影响</w:t>
      </w:r>
      <w:proofErr w:type="gramStart"/>
      <w:r w:rsidRPr="007C19B8">
        <w:rPr>
          <w:rFonts w:ascii="宋体" w:eastAsia="宋体" w:hAnsi="宋体" w:cs="宋体" w:hint="eastAsia"/>
          <w:color w:val="333333"/>
          <w:kern w:val="0"/>
          <w:sz w:val="22"/>
        </w:rPr>
        <w:t>报告表未依法</w:t>
      </w:r>
      <w:proofErr w:type="gramEnd"/>
      <w:r w:rsidRPr="007C19B8">
        <w:rPr>
          <w:rFonts w:ascii="宋体" w:eastAsia="宋体" w:hAnsi="宋体" w:cs="宋体" w:hint="eastAsia"/>
          <w:color w:val="333333"/>
          <w:kern w:val="0"/>
          <w:sz w:val="22"/>
        </w:rPr>
        <w:t>报批或者报请重新审核，擅自开工建设；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（二）建设项目环境影响报告书、环境影响报告表未经批准或者重新审核同意，擅自开工建设；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（三）建设项目环境影响登记表未依法备案。</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违反本条例规定，建设单位未依法向社会公开环境保护设施验收报告的，由县级以上环境保护行政主管部门责令公开，处5万元以上20万元以下的罚款，并予以公告。</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第二十四条 违反本条例规定，技术机构向建设单位、从事环境影响评价工作的单位收取费用的，由县级以上环境保护行政主管部门责令退还所收费用，处所收费用1倍以上3倍以下的罚款。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第二十五条 从事建设项目环境影响评价工作的单位，在环境影响评价工作中弄虚作假的，由县级以上环境保护行政主管部门处所收费用1倍以上3倍以下的罚款。</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第二十六条 环境保护行政主管部门的工作人员徇私舞弊、滥用职权、玩忽职守，构成犯罪的，依法追究刑事责任；尚不构成犯罪的，依法给予行政处分。</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第五章 附 则</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第二十七条 流域开发、开发区建设、城市新区建设和旧区改建等区域性开发，编制建设规划时，应当进行环境影响评价。具体办法由国务院环境保护行政主管部门会同国务院有关部门另行规定。</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第二十八条 海洋工程建设项目的环境保护管理，按照国务院关于海洋工程环境保护管理的规定执行。</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第二十九条 军事设施建设项目的环境保护管理，按照中央军事委员会的有关规定执行。</w:t>
      </w:r>
    </w:p>
    <w:p w:rsidR="007C19B8" w:rsidRPr="007C19B8" w:rsidRDefault="007C19B8" w:rsidP="007C19B8">
      <w:pPr>
        <w:widowControl/>
        <w:shd w:val="clear" w:color="auto" w:fill="FFFFFF"/>
        <w:spacing w:line="420" w:lineRule="atLeast"/>
        <w:jc w:val="left"/>
        <w:rPr>
          <w:rFonts w:ascii="宋体" w:eastAsia="宋体" w:hAnsi="宋体" w:cs="宋体" w:hint="eastAsia"/>
          <w:color w:val="333333"/>
          <w:kern w:val="0"/>
          <w:szCs w:val="21"/>
        </w:rPr>
      </w:pPr>
      <w:r w:rsidRPr="007C19B8">
        <w:rPr>
          <w:rFonts w:ascii="宋体" w:eastAsia="宋体" w:hAnsi="宋体" w:cs="宋体" w:hint="eastAsia"/>
          <w:color w:val="333333"/>
          <w:kern w:val="0"/>
          <w:sz w:val="22"/>
        </w:rPr>
        <w:t>    第三十条 本条例自发布之日起施行。</w:t>
      </w:r>
    </w:p>
    <w:p w:rsidR="002206C2" w:rsidRPr="007C19B8" w:rsidRDefault="007C19B8"/>
    <w:sectPr w:rsidR="002206C2" w:rsidRPr="007C1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7A"/>
    <w:rsid w:val="006904FC"/>
    <w:rsid w:val="00724535"/>
    <w:rsid w:val="007C19B8"/>
    <w:rsid w:val="00880A7A"/>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8429">
      <w:bodyDiv w:val="1"/>
      <w:marLeft w:val="0"/>
      <w:marRight w:val="0"/>
      <w:marTop w:val="0"/>
      <w:marBottom w:val="0"/>
      <w:divBdr>
        <w:top w:val="none" w:sz="0" w:space="0" w:color="auto"/>
        <w:left w:val="none" w:sz="0" w:space="0" w:color="auto"/>
        <w:bottom w:val="none" w:sz="0" w:space="0" w:color="auto"/>
        <w:right w:val="none" w:sz="0" w:space="0" w:color="auto"/>
      </w:divBdr>
    </w:div>
    <w:div w:id="1190804199">
      <w:bodyDiv w:val="1"/>
      <w:marLeft w:val="0"/>
      <w:marRight w:val="0"/>
      <w:marTop w:val="0"/>
      <w:marBottom w:val="0"/>
      <w:divBdr>
        <w:top w:val="none" w:sz="0" w:space="0" w:color="auto"/>
        <w:left w:val="none" w:sz="0" w:space="0" w:color="auto"/>
        <w:bottom w:val="none" w:sz="0" w:space="0" w:color="auto"/>
        <w:right w:val="none" w:sz="0" w:space="0" w:color="auto"/>
      </w:divBdr>
    </w:div>
    <w:div w:id="17875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674</Words>
  <Characters>3844</Characters>
  <Application>Microsoft Office Word</Application>
  <DocSecurity>0</DocSecurity>
  <Lines>32</Lines>
  <Paragraphs>9</Paragraphs>
  <ScaleCrop>false</ScaleCrop>
  <Company>Microsoft</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2018-06-15T08:09:00Z</dcterms:created>
  <dcterms:modified xsi:type="dcterms:W3CDTF">2018-06-15T08:10:00Z</dcterms:modified>
</cp:coreProperties>
</file>