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51" w:rsidRPr="003A2851" w:rsidRDefault="003A2851" w:rsidP="003A2851">
      <w:pPr>
        <w:widowControl/>
        <w:wordWrap w:val="0"/>
        <w:jc w:val="center"/>
        <w:rPr>
          <w:rFonts w:ascii="Microsoft Yahei" w:eastAsia="宋体" w:hAnsi="Microsoft Yahei" w:cs="宋体"/>
          <w:kern w:val="0"/>
          <w:sz w:val="36"/>
          <w:szCs w:val="36"/>
        </w:rPr>
      </w:pPr>
      <w:r w:rsidRPr="003A2851">
        <w:rPr>
          <w:rFonts w:ascii="Microsoft Yahei" w:eastAsia="宋体" w:hAnsi="Microsoft Yahei" w:cs="宋体"/>
          <w:kern w:val="0"/>
          <w:sz w:val="36"/>
          <w:szCs w:val="36"/>
        </w:rPr>
        <w:t>城镇排水与污水处理条例</w:t>
      </w:r>
    </w:p>
    <w:p w:rsidR="003A2851" w:rsidRPr="003A2851" w:rsidRDefault="003A2851" w:rsidP="003A2851">
      <w:pPr>
        <w:widowControl/>
        <w:wordWrap w:val="0"/>
        <w:spacing w:before="300"/>
        <w:jc w:val="center"/>
        <w:rPr>
          <w:rFonts w:ascii="Microsoft Yahei" w:eastAsia="宋体" w:hAnsi="Microsoft Yahei" w:cs="宋体"/>
          <w:color w:val="999999"/>
          <w:kern w:val="0"/>
          <w:szCs w:val="21"/>
        </w:rPr>
      </w:pPr>
      <w:r w:rsidRPr="003A2851">
        <w:rPr>
          <w:rFonts w:ascii="Microsoft Yahei" w:eastAsia="宋体" w:hAnsi="Microsoft Yahei" w:cs="宋体"/>
          <w:color w:val="999999"/>
          <w:kern w:val="0"/>
          <w:szCs w:val="21"/>
        </w:rPr>
        <w:t xml:space="preserve">   2013-10-17 </w:t>
      </w:r>
    </w:p>
    <w:p w:rsidR="003A2851" w:rsidRPr="003A2851" w:rsidRDefault="003A2851" w:rsidP="003A2851">
      <w:pPr>
        <w:widowControl/>
        <w:spacing w:before="330"/>
        <w:jc w:val="left"/>
        <w:rPr>
          <w:rFonts w:ascii="Microsoft Yahei" w:eastAsia="宋体" w:hAnsi="Microsoft Yahei" w:cs="宋体"/>
          <w:kern w:val="0"/>
          <w:szCs w:val="21"/>
        </w:rPr>
      </w:pPr>
      <w:r w:rsidRPr="003A2851">
        <w:rPr>
          <w:rFonts w:ascii="Microsoft Yahei" w:eastAsia="宋体" w:hAnsi="Microsoft Yahei" w:cs="宋体"/>
          <w:kern w:val="0"/>
          <w:szCs w:val="21"/>
        </w:rPr>
        <w:pict>
          <v:rect id="_x0000_i1025" style="width:0;height:1.5pt" o:hralign="center" o:hrstd="t" o:hr="t" fillcolor="#a0a0a0" stroked="f"/>
        </w:pic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kern w:val="0"/>
          <w:sz w:val="24"/>
          <w:szCs w:val="24"/>
        </w:rPr>
        <w:t>中华人民共和国国务院令</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第</w:t>
      </w:r>
      <w:r w:rsidRPr="003A2851">
        <w:rPr>
          <w:rFonts w:ascii="Microsoft Yahei" w:eastAsia="宋体" w:hAnsi="Microsoft Yahei" w:cs="宋体"/>
          <w:kern w:val="0"/>
          <w:sz w:val="24"/>
          <w:szCs w:val="24"/>
        </w:rPr>
        <w:t>641</w:t>
      </w:r>
      <w:r w:rsidRPr="003A2851">
        <w:rPr>
          <w:rFonts w:ascii="Microsoft Yahei" w:eastAsia="宋体" w:hAnsi="Microsoft Yahei" w:cs="宋体"/>
          <w:kern w:val="0"/>
          <w:sz w:val="24"/>
          <w:szCs w:val="24"/>
        </w:rPr>
        <w:t>号</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《城镇排水与污水处理条例》已经</w:t>
      </w:r>
      <w:r w:rsidRPr="003A2851">
        <w:rPr>
          <w:rFonts w:ascii="Microsoft Yahei" w:eastAsia="宋体" w:hAnsi="Microsoft Yahei" w:cs="宋体"/>
          <w:kern w:val="0"/>
          <w:sz w:val="24"/>
          <w:szCs w:val="24"/>
        </w:rPr>
        <w:t>2013</w:t>
      </w:r>
      <w:r w:rsidRPr="003A2851">
        <w:rPr>
          <w:rFonts w:ascii="Microsoft Yahei" w:eastAsia="宋体" w:hAnsi="Microsoft Yahei" w:cs="宋体"/>
          <w:kern w:val="0"/>
          <w:sz w:val="24"/>
          <w:szCs w:val="24"/>
        </w:rPr>
        <w:t>年</w:t>
      </w:r>
      <w:r w:rsidRPr="003A2851">
        <w:rPr>
          <w:rFonts w:ascii="Microsoft Yahei" w:eastAsia="宋体" w:hAnsi="Microsoft Yahei" w:cs="宋体"/>
          <w:kern w:val="0"/>
          <w:sz w:val="24"/>
          <w:szCs w:val="24"/>
        </w:rPr>
        <w:t>9</w:t>
      </w:r>
      <w:r w:rsidRPr="003A2851">
        <w:rPr>
          <w:rFonts w:ascii="Microsoft Yahei" w:eastAsia="宋体" w:hAnsi="Microsoft Yahei" w:cs="宋体"/>
          <w:kern w:val="0"/>
          <w:sz w:val="24"/>
          <w:szCs w:val="24"/>
        </w:rPr>
        <w:t>月</w:t>
      </w:r>
      <w:r w:rsidRPr="003A2851">
        <w:rPr>
          <w:rFonts w:ascii="Microsoft Yahei" w:eastAsia="宋体" w:hAnsi="Microsoft Yahei" w:cs="宋体"/>
          <w:kern w:val="0"/>
          <w:sz w:val="24"/>
          <w:szCs w:val="24"/>
        </w:rPr>
        <w:t>18</w:t>
      </w:r>
      <w:r w:rsidRPr="003A2851">
        <w:rPr>
          <w:rFonts w:ascii="Microsoft Yahei" w:eastAsia="宋体" w:hAnsi="Microsoft Yahei" w:cs="宋体"/>
          <w:kern w:val="0"/>
          <w:sz w:val="24"/>
          <w:szCs w:val="24"/>
        </w:rPr>
        <w:t>日国务院第</w:t>
      </w:r>
      <w:r w:rsidRPr="003A2851">
        <w:rPr>
          <w:rFonts w:ascii="Microsoft Yahei" w:eastAsia="宋体" w:hAnsi="Microsoft Yahei" w:cs="宋体"/>
          <w:kern w:val="0"/>
          <w:sz w:val="24"/>
          <w:szCs w:val="24"/>
        </w:rPr>
        <w:t>24</w:t>
      </w:r>
      <w:r w:rsidRPr="003A2851">
        <w:rPr>
          <w:rFonts w:ascii="Microsoft Yahei" w:eastAsia="宋体" w:hAnsi="Microsoft Yahei" w:cs="宋体"/>
          <w:kern w:val="0"/>
          <w:sz w:val="24"/>
          <w:szCs w:val="24"/>
        </w:rPr>
        <w:t>次常务会议通过，现予公布，自</w:t>
      </w:r>
      <w:r w:rsidRPr="003A2851">
        <w:rPr>
          <w:rFonts w:ascii="Microsoft Yahei" w:eastAsia="宋体" w:hAnsi="Microsoft Yahei" w:cs="宋体"/>
          <w:kern w:val="0"/>
          <w:sz w:val="24"/>
          <w:szCs w:val="24"/>
        </w:rPr>
        <w:t>2014</w:t>
      </w:r>
      <w:r w:rsidRPr="003A2851">
        <w:rPr>
          <w:rFonts w:ascii="Microsoft Yahei" w:eastAsia="宋体" w:hAnsi="Microsoft Yahei" w:cs="宋体"/>
          <w:kern w:val="0"/>
          <w:sz w:val="24"/>
          <w:szCs w:val="24"/>
        </w:rPr>
        <w:t>年</w:t>
      </w:r>
      <w:r w:rsidRPr="003A2851">
        <w:rPr>
          <w:rFonts w:ascii="Microsoft Yahei" w:eastAsia="宋体" w:hAnsi="Microsoft Yahei" w:cs="宋体"/>
          <w:kern w:val="0"/>
          <w:sz w:val="24"/>
          <w:szCs w:val="24"/>
        </w:rPr>
        <w:t>1</w:t>
      </w:r>
      <w:r w:rsidRPr="003A2851">
        <w:rPr>
          <w:rFonts w:ascii="Microsoft Yahei" w:eastAsia="宋体" w:hAnsi="Microsoft Yahei" w:cs="宋体"/>
          <w:kern w:val="0"/>
          <w:sz w:val="24"/>
          <w:szCs w:val="24"/>
        </w:rPr>
        <w:t>月</w:t>
      </w:r>
      <w:r w:rsidRPr="003A2851">
        <w:rPr>
          <w:rFonts w:ascii="Microsoft Yahei" w:eastAsia="宋体" w:hAnsi="Microsoft Yahei" w:cs="宋体"/>
          <w:kern w:val="0"/>
          <w:sz w:val="24"/>
          <w:szCs w:val="24"/>
        </w:rPr>
        <w:t>1</w:t>
      </w:r>
      <w:r w:rsidRPr="003A2851">
        <w:rPr>
          <w:rFonts w:ascii="Microsoft Yahei" w:eastAsia="宋体" w:hAnsi="Microsoft Yahei" w:cs="宋体"/>
          <w:kern w:val="0"/>
          <w:sz w:val="24"/>
          <w:szCs w:val="24"/>
        </w:rPr>
        <w:t>日起施行。</w:t>
      </w:r>
    </w:p>
    <w:p w:rsidR="003A2851" w:rsidRPr="003A2851" w:rsidRDefault="003A2851" w:rsidP="003A2851">
      <w:pPr>
        <w:widowControl/>
        <w:spacing w:line="525" w:lineRule="atLeast"/>
        <w:jc w:val="righ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总理</w:t>
      </w:r>
      <w:r w:rsidRPr="003A2851">
        <w:rPr>
          <w:rFonts w:ascii="Microsoft Yahei" w:eastAsia="宋体" w:hAnsi="Microsoft Yahei" w:cs="宋体"/>
          <w:kern w:val="0"/>
          <w:sz w:val="24"/>
          <w:szCs w:val="24"/>
        </w:rPr>
        <w:t xml:space="preserve"> </w:t>
      </w:r>
      <w:r w:rsidRPr="003A2851">
        <w:rPr>
          <w:rFonts w:ascii="Microsoft Yahei" w:eastAsia="宋体" w:hAnsi="Microsoft Yahei" w:cs="宋体"/>
          <w:kern w:val="0"/>
          <w:sz w:val="24"/>
          <w:szCs w:val="24"/>
        </w:rPr>
        <w:t xml:space="preserve">　李克强</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kern w:val="0"/>
          <w:sz w:val="24"/>
          <w:szCs w:val="24"/>
        </w:rPr>
        <w:t>2013</w:t>
      </w:r>
      <w:r w:rsidRPr="003A2851">
        <w:rPr>
          <w:rFonts w:ascii="Microsoft Yahei" w:eastAsia="宋体" w:hAnsi="Microsoft Yahei" w:cs="宋体"/>
          <w:kern w:val="0"/>
          <w:sz w:val="24"/>
          <w:szCs w:val="24"/>
        </w:rPr>
        <w:t>年</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月</w:t>
      </w:r>
      <w:r w:rsidRPr="003A2851">
        <w:rPr>
          <w:rFonts w:ascii="Microsoft Yahei" w:eastAsia="宋体" w:hAnsi="Microsoft Yahei" w:cs="宋体"/>
          <w:kern w:val="0"/>
          <w:sz w:val="24"/>
          <w:szCs w:val="24"/>
        </w:rPr>
        <w:t>2</w:t>
      </w:r>
      <w:r w:rsidRPr="003A2851">
        <w:rPr>
          <w:rFonts w:ascii="Microsoft Yahei" w:eastAsia="宋体" w:hAnsi="Microsoft Yahei" w:cs="宋体"/>
          <w:kern w:val="0"/>
          <w:sz w:val="24"/>
          <w:szCs w:val="24"/>
        </w:rPr>
        <w:t>日</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城镇排水与污水处理条例</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第一章　总　　则</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第一条</w:t>
      </w:r>
      <w:r w:rsidRPr="003A2851">
        <w:rPr>
          <w:rFonts w:ascii="Microsoft Yahei" w:eastAsia="宋体" w:hAnsi="Microsoft Yahei" w:cs="宋体"/>
          <w:kern w:val="0"/>
          <w:sz w:val="24"/>
          <w:szCs w:val="24"/>
        </w:rPr>
        <w:t xml:space="preserve">　为了加强对城镇排水与污水处理的管理，保障城镇排水与污水处理设施安全运行，防治城镇水污染和内涝灾害，保障公民生命、财产安全和公共安全，保护环境，制定本条例。</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第二条</w:t>
      </w:r>
      <w:r w:rsidRPr="003A2851">
        <w:rPr>
          <w:rFonts w:ascii="Microsoft Yahei" w:eastAsia="宋体" w:hAnsi="Microsoft Yahei" w:cs="宋体"/>
          <w:kern w:val="0"/>
          <w:sz w:val="24"/>
          <w:szCs w:val="24"/>
        </w:rPr>
        <w:t xml:space="preserve">　城镇排水与污水处理的规划，城镇排水与污水处理设施的建设、维护与保护，向城镇排水设施排水与污水处理，以及城镇内涝防治，适用本条例。</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第三条</w:t>
      </w:r>
      <w:r w:rsidRPr="003A2851">
        <w:rPr>
          <w:rFonts w:ascii="Microsoft Yahei" w:eastAsia="宋体" w:hAnsi="Microsoft Yahei" w:cs="宋体"/>
          <w:kern w:val="0"/>
          <w:sz w:val="24"/>
          <w:szCs w:val="24"/>
        </w:rPr>
        <w:t xml:space="preserve">　县级以上人民政府应当加强对城镇排水与污水处理工作的领导，并将城镇排水与污水处理工作纳入国民经济和社会发展规划。</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第四条</w:t>
      </w:r>
      <w:r w:rsidRPr="003A2851">
        <w:rPr>
          <w:rFonts w:ascii="Microsoft Yahei" w:eastAsia="宋体" w:hAnsi="Microsoft Yahei" w:cs="宋体"/>
          <w:kern w:val="0"/>
          <w:sz w:val="24"/>
          <w:szCs w:val="24"/>
        </w:rPr>
        <w:t xml:space="preserve">　城镇排水与污水处理应当遵循尊重自然、统筹规划、配套建设、保障安全、综合利用的原则。</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第五条</w:t>
      </w:r>
      <w:r w:rsidRPr="003A2851">
        <w:rPr>
          <w:rFonts w:ascii="Microsoft Yahei" w:eastAsia="宋体" w:hAnsi="Microsoft Yahei" w:cs="宋体"/>
          <w:kern w:val="0"/>
          <w:sz w:val="24"/>
          <w:szCs w:val="24"/>
        </w:rPr>
        <w:t xml:space="preserve">　国务院住房城乡建设主管部门指导监督全国城镇排水与污水处理工作。</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县级以上地方人民政府城镇排水与污水处理主管部门（以下称城镇排水主管部门）负责本行政区域内城镇排水与污水处理的监督管理工作。</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县级以上人民政府其他有关部门依照本条例和其他有关法律、法规的规定，</w:t>
      </w:r>
      <w:r w:rsidRPr="003A2851">
        <w:rPr>
          <w:rFonts w:ascii="Microsoft Yahei" w:eastAsia="宋体" w:hAnsi="Microsoft Yahei" w:cs="宋体"/>
          <w:kern w:val="0"/>
          <w:sz w:val="24"/>
          <w:szCs w:val="24"/>
        </w:rPr>
        <w:lastRenderedPageBreak/>
        <w:t>在各自的职责范围内负责城镇排水与污水处理监督管理的相关工作。</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第六条</w:t>
      </w:r>
      <w:r w:rsidRPr="003A2851">
        <w:rPr>
          <w:rFonts w:ascii="Microsoft Yahei" w:eastAsia="宋体" w:hAnsi="Microsoft Yahei" w:cs="宋体"/>
          <w:kern w:val="0"/>
          <w:sz w:val="24"/>
          <w:szCs w:val="24"/>
        </w:rPr>
        <w:t xml:space="preserve">　国家鼓励采取特许经营、政府购买服务等多种形式，吸引社会资金参与投资、建设和运营城镇排水与污水处理设施。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县级以上人民政府鼓励、支持城镇排水与污水处理科学技术研究，推广应用先进适用的技术、工艺、设备和材料，促进污水的再生利用和污泥、雨水的资源化利用，提高城镇排水与污水处理能力。</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第二章　规划与建设</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第七条</w:t>
      </w:r>
      <w:r w:rsidRPr="003A2851">
        <w:rPr>
          <w:rFonts w:ascii="Microsoft Yahei" w:eastAsia="宋体" w:hAnsi="Microsoft Yahei" w:cs="宋体"/>
          <w:kern w:val="0"/>
          <w:sz w:val="24"/>
          <w:szCs w:val="24"/>
        </w:rPr>
        <w:t xml:space="preserve">　国务院住房城乡建设主管部门会同国务院有关部门，编制全国的城镇排水与污水处理规划，明确全国城镇排水与污水处理的中长期发展目标、发展战略、布局、任务以及保障措施等。</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第八条</w:t>
      </w:r>
      <w:r w:rsidRPr="003A2851">
        <w:rPr>
          <w:rFonts w:ascii="Microsoft Yahei" w:eastAsia="宋体" w:hAnsi="Microsoft Yahei" w:cs="宋体"/>
          <w:kern w:val="0"/>
          <w:sz w:val="24"/>
          <w:szCs w:val="24"/>
        </w:rPr>
        <w:t xml:space="preserve">　城镇排水与污水处理规划的编制，应当依据国民经济和社会发展规划、城乡规划、土地利用总体规划、水污染防治规划和防洪规划，并与城镇开发建设、道路、绿地、水系等专项规划相衔接。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城镇内涝防治专项规划的编制，应当根据城镇人口与规模、降雨规律、暴雨内涝风险等因素，合理确定内涝防治目标和要求，充分利用自然生态系统，提高雨水滞渗、调蓄和排放能力。</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第九条</w:t>
      </w:r>
      <w:r w:rsidRPr="003A2851">
        <w:rPr>
          <w:rFonts w:ascii="Microsoft Yahei" w:eastAsia="宋体" w:hAnsi="Microsoft Yahei" w:cs="宋体"/>
          <w:kern w:val="0"/>
          <w:sz w:val="24"/>
          <w:szCs w:val="24"/>
        </w:rPr>
        <w:t xml:space="preserve">　城镇排水主管部门应当将编制的城镇排水与污水处理规划报本级人民政府批准后组织实施，并报上一级人民政府城镇排水主管部门备案。</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城镇排水与污水处理规划一经批准公布，应当严格执行；因经济社会发展确需修改的，应当按照原审批程序报送审批。</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第十条</w:t>
      </w:r>
      <w:r w:rsidRPr="003A2851">
        <w:rPr>
          <w:rFonts w:ascii="Microsoft Yahei" w:eastAsia="宋体" w:hAnsi="Microsoft Yahei" w:cs="宋体"/>
          <w:kern w:val="0"/>
          <w:sz w:val="24"/>
          <w:szCs w:val="24"/>
        </w:rPr>
        <w:t xml:space="preserve">　县级以上地方人民政府应当根据城镇排水与污水处理规划的要求，加大对城镇排水与污水处理设施建设和维护的投入。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第十一条</w:t>
      </w:r>
      <w:r w:rsidRPr="003A2851">
        <w:rPr>
          <w:rFonts w:ascii="Microsoft Yahei" w:eastAsia="宋体" w:hAnsi="Microsoft Yahei" w:cs="宋体"/>
          <w:kern w:val="0"/>
          <w:sz w:val="24"/>
          <w:szCs w:val="24"/>
        </w:rPr>
        <w:t xml:space="preserve">　城乡规划和城镇排水与污水处理规划确定的城镇排水与污水处理设施建设用地，不得擅自改变用途。</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第十二条</w:t>
      </w:r>
      <w:r w:rsidRPr="003A2851">
        <w:rPr>
          <w:rFonts w:ascii="Microsoft Yahei" w:eastAsia="宋体" w:hAnsi="Microsoft Yahei" w:cs="宋体"/>
          <w:kern w:val="0"/>
          <w:sz w:val="24"/>
          <w:szCs w:val="24"/>
        </w:rPr>
        <w:t xml:space="preserve">　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新区的开发和建设，应当按照城镇排水与污水处理规划确定的建设时序，优先安排排水与污水处理设施建设；未建或者已建但未达到国家有关标准的，应当按照年度改造计划进行改造，提高城镇排水与污水处理能力。</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第十三条</w:t>
      </w:r>
      <w:r w:rsidRPr="003A2851">
        <w:rPr>
          <w:rFonts w:ascii="Microsoft Yahei" w:eastAsia="宋体" w:hAnsi="Microsoft Yahei" w:cs="宋体"/>
          <w:kern w:val="0"/>
          <w:sz w:val="24"/>
          <w:szCs w:val="24"/>
        </w:rPr>
        <w:t xml:space="preserve">　县级以上地方人民政府应当按照城镇排涝要求，结合城镇用地性质和条件，加强雨水管网、泵站以及雨水调蓄、超标雨水径流排放等设施建设和改造。</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新区建设与旧城区改建，应当按照城镇排水与污水处理规划确定的雨水径流控制要求建设相关设施。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第十四条</w:t>
      </w:r>
      <w:r w:rsidRPr="003A2851">
        <w:rPr>
          <w:rFonts w:ascii="Microsoft Yahei" w:eastAsia="宋体" w:hAnsi="Microsoft Yahei" w:cs="宋体"/>
          <w:kern w:val="0"/>
          <w:sz w:val="24"/>
          <w:szCs w:val="24"/>
        </w:rPr>
        <w:t xml:space="preserve">　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建设单位应当按照排水设计方案建设连接管网等设施；未建设连接管网等设施的，不得投入使用。城镇排水主管部门或者其委托的专门机构应当加强指导和监督。</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第十五条</w:t>
      </w:r>
      <w:r w:rsidRPr="003A2851">
        <w:rPr>
          <w:rFonts w:ascii="Microsoft Yahei" w:eastAsia="宋体" w:hAnsi="Microsoft Yahei" w:cs="宋体"/>
          <w:kern w:val="0"/>
          <w:sz w:val="24"/>
          <w:szCs w:val="24"/>
        </w:rPr>
        <w:t xml:space="preserve">　城镇排水与污水处理设施建设工程竣工后，建设单位应当依法组织竣工验收。竣工验收合格的，方可交付使用，并自竣工验收合格之日起</w:t>
      </w:r>
      <w:r w:rsidRPr="003A2851">
        <w:rPr>
          <w:rFonts w:ascii="Microsoft Yahei" w:eastAsia="宋体" w:hAnsi="Microsoft Yahei" w:cs="宋体"/>
          <w:kern w:val="0"/>
          <w:sz w:val="24"/>
          <w:szCs w:val="24"/>
        </w:rPr>
        <w:t>15</w:t>
      </w:r>
      <w:r w:rsidRPr="003A2851">
        <w:rPr>
          <w:rFonts w:ascii="Microsoft Yahei" w:eastAsia="宋体" w:hAnsi="Microsoft Yahei" w:cs="宋体"/>
          <w:kern w:val="0"/>
          <w:sz w:val="24"/>
          <w:szCs w:val="24"/>
        </w:rPr>
        <w:t>日内，将竣工验收报告及相关资料报城镇排水主管部门备案。</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 xml:space="preserve">第十六条　</w:t>
      </w:r>
      <w:r w:rsidRPr="003A2851">
        <w:rPr>
          <w:rFonts w:ascii="Microsoft Yahei" w:eastAsia="宋体" w:hAnsi="Microsoft Yahei" w:cs="宋体"/>
          <w:kern w:val="0"/>
          <w:sz w:val="24"/>
          <w:szCs w:val="24"/>
        </w:rPr>
        <w:t>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城镇排水与污水处理设施维护运营单位应当具备下列条件：</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（一）有法人资格；</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（二）有与从事城镇排水与污水处理设施维护运营活动相适应的资金和设备；</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（三）有完善的运行管理和安全管理制度；</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（四）技术负责人和关键岗位人员经专业培训并考核合格；</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（五）有相应的良好业绩和维护运营经验；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（六）法律、法规规定的其他条件。</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第三章　排　　水</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第十七条</w:t>
      </w:r>
      <w:r w:rsidRPr="003A2851">
        <w:rPr>
          <w:rFonts w:ascii="Microsoft Yahei" w:eastAsia="宋体" w:hAnsi="Microsoft Yahei" w:cs="宋体"/>
          <w:kern w:val="0"/>
          <w:sz w:val="24"/>
          <w:szCs w:val="24"/>
        </w:rPr>
        <w:t xml:space="preserve">　县级以上地方人民政府应当根据当地降雨规律和暴雨内涝风险情况，结合气象、水文资料，建立排水设施地理信息系统，加强雨水排放管理，提高城镇内涝防治水平。</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县级以上地方人民政府应当组织有关部门、单位采取相应的预防治理措施，建立城镇内涝防治预警、会商、联动机制，发挥河道行洪能力和水库、洼淀、湖泊调蓄洪水的功能，加强对城镇排水设施的管理和河道防护、整治，因地制宜地采取定期清淤疏浚等措施，确保雨水排放畅通，共同做好城镇内涝防治工作。</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第十八条</w:t>
      </w:r>
      <w:r w:rsidRPr="003A2851">
        <w:rPr>
          <w:rFonts w:ascii="Microsoft Yahei" w:eastAsia="宋体" w:hAnsi="Microsoft Yahei" w:cs="宋体"/>
          <w:kern w:val="0"/>
          <w:sz w:val="24"/>
          <w:szCs w:val="24"/>
        </w:rPr>
        <w:t xml:space="preserve">　城镇排水主管部门应当按照城镇内涝防治专项规划的要求，确定雨水收集利用设施建设标准，明确雨水的排水分区和排水出路，合理控制雨水径流。</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第十九条</w:t>
      </w:r>
      <w:r w:rsidRPr="003A2851">
        <w:rPr>
          <w:rFonts w:ascii="Microsoft Yahei" w:eastAsia="宋体" w:hAnsi="Microsoft Yahei" w:cs="宋体"/>
          <w:kern w:val="0"/>
          <w:sz w:val="24"/>
          <w:szCs w:val="24"/>
        </w:rPr>
        <w:t xml:space="preserve">　除干旱地区外，新区建设应当实行雨水、污水分流；对实行雨水、污水合流的地区，应当按照城镇排水与污水处理规划要求，进行雨水、污水分流改造。雨水、污水分流改造可以结合旧城区改建和道路建设同时进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在雨水、污水分流地区，新区建设和旧城区改建不得将雨水管网、污水管网相互混接。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在有条件的地区，应当逐步推进初期雨水收集与处理，合理确定截流倍数，通过设置初期雨水贮存池、建设截流干管等方式，加强对初期雨水的排放调控和污染防治。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 xml:space="preserve">第二十条　</w:t>
      </w:r>
      <w:r w:rsidRPr="003A2851">
        <w:rPr>
          <w:rFonts w:ascii="Microsoft Yahei" w:eastAsia="宋体" w:hAnsi="Microsoft Yahei" w:cs="宋体"/>
          <w:kern w:val="0"/>
          <w:sz w:val="24"/>
          <w:szCs w:val="24"/>
        </w:rPr>
        <w:t>城镇排水设施覆盖范围内的排水单位和个人，应当按照国家有关规定将污水排入城镇排水设施。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在雨水、污水分流地区，不得将污水排入雨水管网。</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第二十一条</w:t>
      </w:r>
      <w:r w:rsidRPr="003A2851">
        <w:rPr>
          <w:rFonts w:ascii="Microsoft Yahei" w:eastAsia="宋体" w:hAnsi="Microsoft Yahei" w:cs="宋体"/>
          <w:kern w:val="0"/>
          <w:sz w:val="24"/>
          <w:szCs w:val="24"/>
        </w:rPr>
        <w:t xml:space="preserve">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排水户应当按照污水排入排水管网许可证的要求排放污水。</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第二十二条</w:t>
      </w:r>
      <w:r w:rsidRPr="003A2851">
        <w:rPr>
          <w:rFonts w:ascii="Microsoft Yahei" w:eastAsia="宋体" w:hAnsi="Microsoft Yahei" w:cs="宋体"/>
          <w:kern w:val="0"/>
          <w:sz w:val="24"/>
          <w:szCs w:val="24"/>
        </w:rPr>
        <w:t xml:space="preserve">　排水户申请领取污水排入排水管网许可证应当具备下列条件：</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（一）排放口的设置符合城镇排水与污水处理规划的要求；</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（二）按照国家有关规定建设相应的预处理设施和水质、水量检测设施；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（三）排放的污水符合国家或者地方规定的有关排放标准；</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（四）法律、法规规定的其他条件。</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符合前款规定条件的，由城镇排水主管部门核发污水排入排水管网许可证；具体办法由国务院住房城乡建设主管部门制定。</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第二十三条</w:t>
      </w:r>
      <w:r w:rsidRPr="003A2851">
        <w:rPr>
          <w:rFonts w:ascii="Microsoft Yahei" w:eastAsia="宋体" w:hAnsi="Microsoft Yahei" w:cs="宋体"/>
          <w:kern w:val="0"/>
          <w:sz w:val="24"/>
          <w:szCs w:val="24"/>
        </w:rPr>
        <w:t xml:space="preserve">　城镇排水主管部门应当加强对排放口设置以及预处理设施和水质、水量检测设施建设的指导和监督；对不符合规划要求或者国家有关规定的，应当要求排水户采取措施，限期整改。</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第二十四条</w:t>
      </w:r>
      <w:r w:rsidRPr="003A2851">
        <w:rPr>
          <w:rFonts w:ascii="Microsoft Yahei" w:eastAsia="宋体" w:hAnsi="Microsoft Yahei" w:cs="宋体"/>
          <w:kern w:val="0"/>
          <w:sz w:val="24"/>
          <w:szCs w:val="24"/>
        </w:rPr>
        <w:t xml:space="preserve">　城镇排水主管部门委托的排水监测机构，应当对排水户排放污水的水质和水量进行监测，并建立排水监测档案。排水户应当接受监测，如实提供有关资料。</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列入重点排污单位名录的排水户安装的水污染物排放自动监测设备，应当与环境保护主管部门的监控设备联网。环境保护主管部门应当将监测数据与城镇排水主管部门共享。</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第二十五条</w:t>
      </w:r>
      <w:r w:rsidRPr="003A2851">
        <w:rPr>
          <w:rFonts w:ascii="Microsoft Yahei" w:eastAsia="宋体" w:hAnsi="Microsoft Yahei" w:cs="宋体"/>
          <w:kern w:val="0"/>
          <w:sz w:val="24"/>
          <w:szCs w:val="24"/>
        </w:rPr>
        <w:t xml:space="preserve">　因城镇排水设施维护或者检修可能对排水造成影响的，城镇排水设施维护运营单位应当提前</w:t>
      </w:r>
      <w:r w:rsidRPr="003A2851">
        <w:rPr>
          <w:rFonts w:ascii="Microsoft Yahei" w:eastAsia="宋体" w:hAnsi="Microsoft Yahei" w:cs="宋体"/>
          <w:kern w:val="0"/>
          <w:sz w:val="24"/>
          <w:szCs w:val="24"/>
        </w:rPr>
        <w:t>24</w:t>
      </w:r>
      <w:r w:rsidRPr="003A2851">
        <w:rPr>
          <w:rFonts w:ascii="Microsoft Yahei" w:eastAsia="宋体" w:hAnsi="Microsoft Yahei" w:cs="宋体"/>
          <w:kern w:val="0"/>
          <w:sz w:val="24"/>
          <w:szCs w:val="24"/>
        </w:rPr>
        <w:t>小时通知相关排水户；可能对排水造成严重影响的，应当事先向城镇排水主管部门报告，采取应急处理措施，并向社会公告。</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第二十六条</w:t>
      </w:r>
      <w:r w:rsidRPr="003A2851">
        <w:rPr>
          <w:rFonts w:ascii="Microsoft Yahei" w:eastAsia="宋体" w:hAnsi="Microsoft Yahei" w:cs="宋体"/>
          <w:kern w:val="0"/>
          <w:sz w:val="24"/>
          <w:szCs w:val="24"/>
        </w:rPr>
        <w:t xml:space="preserve">　设置于机动车道路上的窨井，应当按照国家有关规定进行建设，保证其承载力和稳定性等符合相关要求。</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排水管网窨井盖应当具备防坠落和防盗窃功能，满足结构强度要求。</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第二十七条</w:t>
      </w:r>
      <w:r w:rsidRPr="003A2851">
        <w:rPr>
          <w:rFonts w:ascii="Microsoft Yahei" w:eastAsia="宋体" w:hAnsi="Microsoft Yahei" w:cs="宋体"/>
          <w:kern w:val="0"/>
          <w:sz w:val="24"/>
          <w:szCs w:val="24"/>
        </w:rPr>
        <w:t xml:space="preserve">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城镇排水设施维护运营单位应当按照防汛要求，对城镇排水设施进行全面检查、维护、清疏，确保设施安全运行。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在汛期，有管辖权的人民政府防汛指挥机构应当加强对易涝点的巡查，发现险情，立即采取措施。有关单位和个人在汛期应当服从有管辖权的人民政府防汛指挥机构的统一调度指挥或者监督。</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第四章　污水处理</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第二十八条</w:t>
      </w:r>
      <w:r w:rsidRPr="003A2851">
        <w:rPr>
          <w:rFonts w:ascii="Microsoft Yahei" w:eastAsia="宋体" w:hAnsi="Microsoft Yahei" w:cs="宋体"/>
          <w:kern w:val="0"/>
          <w:sz w:val="24"/>
          <w:szCs w:val="24"/>
        </w:rPr>
        <w:t xml:space="preserve">　城镇排水主管部门应当与城镇污水处理设施维护运营单位签订维护运营合同，明确双方权利义务。</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城镇污水处理设施维护运营单位应当依照法律、法规和有关规定以及维护运营合同进行维护运营，定期向社会公开有关维护运营信息，并接受相关部门和社会公众的监督。</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第二十九条</w:t>
      </w:r>
      <w:r w:rsidRPr="003A2851">
        <w:rPr>
          <w:rFonts w:ascii="Microsoft Yahei" w:eastAsia="宋体" w:hAnsi="Microsoft Yahei" w:cs="宋体"/>
          <w:kern w:val="0"/>
          <w:sz w:val="24"/>
          <w:szCs w:val="24"/>
        </w:rPr>
        <w:t xml:space="preserve">　城镇污水处理设施维护运营单位应当保证出水水质符合国家和地方规定的排放标准，不得排放不达标污水。</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城镇污水处理设施维护运营单位应当按照国家有关规定向价格主管部门提交相关成本信息。</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城镇排水主管部门核定城镇污水处理运营成本，应当考虑主要污染物削减情况。</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第三十条</w:t>
      </w:r>
      <w:r w:rsidRPr="003A2851">
        <w:rPr>
          <w:rFonts w:ascii="Microsoft Yahei" w:eastAsia="宋体" w:hAnsi="Microsoft Yahei" w:cs="宋体"/>
          <w:kern w:val="0"/>
          <w:sz w:val="24"/>
          <w:szCs w:val="24"/>
        </w:rPr>
        <w:t xml:space="preserve">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第三十一条</w:t>
      </w:r>
      <w:r w:rsidRPr="003A2851">
        <w:rPr>
          <w:rFonts w:ascii="Microsoft Yahei" w:eastAsia="宋体" w:hAnsi="Microsoft Yahei" w:cs="宋体"/>
          <w:kern w:val="0"/>
          <w:sz w:val="24"/>
          <w:szCs w:val="24"/>
        </w:rPr>
        <w:t xml:space="preserve">　城镇污水处理设施维护运营单位不得擅自停运城镇污水处理设施，因检修等原因需要停运或者部分停运城镇污水处理设施的，应当在</w:t>
      </w:r>
      <w:r w:rsidRPr="003A2851">
        <w:rPr>
          <w:rFonts w:ascii="Microsoft Yahei" w:eastAsia="宋体" w:hAnsi="Microsoft Yahei" w:cs="宋体"/>
          <w:kern w:val="0"/>
          <w:sz w:val="24"/>
          <w:szCs w:val="24"/>
        </w:rPr>
        <w:t>90</w:t>
      </w:r>
      <w:r w:rsidRPr="003A2851">
        <w:rPr>
          <w:rFonts w:ascii="Microsoft Yahei" w:eastAsia="宋体" w:hAnsi="Microsoft Yahei" w:cs="宋体"/>
          <w:kern w:val="0"/>
          <w:sz w:val="24"/>
          <w:szCs w:val="24"/>
        </w:rPr>
        <w:t>个工作日前向城镇排水主管部门、环境保护主管部门报告。</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城镇排水主管部门或者环境保护主管部门接到报告后，应当及时核查处理。</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第三十二条</w:t>
      </w:r>
      <w:r w:rsidRPr="003A2851">
        <w:rPr>
          <w:rFonts w:ascii="Microsoft Yahei" w:eastAsia="宋体" w:hAnsi="Microsoft Yahei" w:cs="宋体"/>
          <w:kern w:val="0"/>
          <w:sz w:val="24"/>
          <w:szCs w:val="24"/>
        </w:rPr>
        <w:t xml:space="preserve">　排水单位和个人应当按照国家有关规定缴纳污水处理费。</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向城镇污水处理设施排放污水、缴纳污水处理费的，不再缴纳排污费。</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排水监测机构接受城镇排水主管部门委托从事有关监测活动，不得向城镇污水处理设施维护运营单位和排水户收取任何费用。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第三十三条</w:t>
      </w:r>
      <w:r w:rsidRPr="003A2851">
        <w:rPr>
          <w:rFonts w:ascii="Microsoft Yahei" w:eastAsia="宋体" w:hAnsi="Microsoft Yahei" w:cs="宋体"/>
          <w:kern w:val="0"/>
          <w:sz w:val="24"/>
          <w:szCs w:val="24"/>
        </w:rPr>
        <w:t xml:space="preserve">　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污水处理费的收取、使用情况应当向社会公开。</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第三十四条</w:t>
      </w:r>
      <w:r w:rsidRPr="003A2851">
        <w:rPr>
          <w:rFonts w:ascii="Microsoft Yahei" w:eastAsia="宋体" w:hAnsi="Microsoft Yahei" w:cs="宋体"/>
          <w:kern w:val="0"/>
          <w:sz w:val="24"/>
          <w:szCs w:val="24"/>
        </w:rPr>
        <w:t xml:space="preserve">　县级以上地方人民政府环境保护主管部门应当依法对城镇污水处理设施的出水水质和水量进行监督检查。</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城镇排水主管部门应当对城镇污水处理设施运营情况进行监督和考核，并将监督考核情况向社会公布。有关单位和个人应当予以配合。</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城镇污水处理设施维护运营单位应当为进出水在线监测系统的安全运行提供保障条件。</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第三十五条</w:t>
      </w:r>
      <w:r w:rsidRPr="003A2851">
        <w:rPr>
          <w:rFonts w:ascii="Microsoft Yahei" w:eastAsia="宋体" w:hAnsi="Microsoft Yahei" w:cs="宋体"/>
          <w:kern w:val="0"/>
          <w:sz w:val="24"/>
          <w:szCs w:val="24"/>
        </w:rPr>
        <w:t xml:space="preserve">　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第三十六条</w:t>
      </w:r>
      <w:r w:rsidRPr="003A2851">
        <w:rPr>
          <w:rFonts w:ascii="Microsoft Yahei" w:eastAsia="宋体" w:hAnsi="Microsoft Yahei" w:cs="宋体"/>
          <w:kern w:val="0"/>
          <w:sz w:val="24"/>
          <w:szCs w:val="24"/>
        </w:rPr>
        <w:t xml:space="preserve">　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城镇排水主管部门终止与城镇污水处理设施维护运营单位签订的维护运营合同的，应当采取有效措施保障城镇污水处理设施的安全运行。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第三十七条</w:t>
      </w:r>
      <w:r w:rsidRPr="003A2851">
        <w:rPr>
          <w:rFonts w:ascii="Microsoft Yahei" w:eastAsia="宋体" w:hAnsi="Microsoft Yahei" w:cs="宋体"/>
          <w:kern w:val="0"/>
          <w:sz w:val="24"/>
          <w:szCs w:val="24"/>
        </w:rPr>
        <w:t xml:space="preserve">　国家鼓励城镇污水处理再生利用，工业生产、城市绿化、道路清扫、车辆冲洗、建筑施工以及生态景观等，应当优先使用再生水。</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县级以上地方人民政府应当根据当地水资源和水环境状况，合理确定再生水利用的规模，制定促进再生水利用的保障措施。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再生水纳入水资源统一配置，县级以上地方人民政府水行政主管部门应当依法加强指导。</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第五章　设施维护与保护</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 xml:space="preserve">第三十八条　</w:t>
      </w:r>
      <w:r w:rsidRPr="003A2851">
        <w:rPr>
          <w:rFonts w:ascii="Microsoft Yahei" w:eastAsia="宋体" w:hAnsi="Microsoft Yahei" w:cs="宋体"/>
          <w:kern w:val="0"/>
          <w:sz w:val="24"/>
          <w:szCs w:val="24"/>
        </w:rPr>
        <w:t>城镇排水与污水处理设施维护运营单位应当建立健全安全生产管理制度，加强对窨井盖等城镇排水与污水处理设施的日常巡查、维修和养护，保障设施安全运行。</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第三十九条</w:t>
      </w:r>
      <w:r w:rsidRPr="003A2851">
        <w:rPr>
          <w:rFonts w:ascii="Microsoft Yahei" w:eastAsia="宋体" w:hAnsi="Microsoft Yahei" w:cs="宋体"/>
          <w:kern w:val="0"/>
          <w:sz w:val="24"/>
          <w:szCs w:val="24"/>
        </w:rPr>
        <w:t xml:space="preserve">　县级以上地方人民政府应当根据实际情况，依法组织编制城镇排水与污水处理应急预案，统筹安排应对突发事件以及城镇排涝所必需的物资。</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城镇排水与污水处理设施维护运营单位应当制定本单位的应急预案，配备必要的抢险装备、器材，并定期组织演练。</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第四十条</w:t>
      </w:r>
      <w:r w:rsidRPr="003A2851">
        <w:rPr>
          <w:rFonts w:ascii="Microsoft Yahei" w:eastAsia="宋体" w:hAnsi="Microsoft Yahei" w:cs="宋体"/>
          <w:kern w:val="0"/>
          <w:sz w:val="24"/>
          <w:szCs w:val="24"/>
        </w:rPr>
        <w:t xml:space="preserve">　排水户因发生事故或者其他突发事件，排放的污水可能危及城镇排水与污水处理设施安全运行的，应当立即采取措施消除危害，并及时向城镇排水主管部门和环境保护主管部门等有关部门报告。</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城镇排水与污水处理安全事故或者突发事件发生后，设施维护运营单位应当立即启动本单位应急预案，采取防护措施、组织抢修，并及时向城镇排水主管部门和有关部门报告。</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第四十一条</w:t>
      </w:r>
      <w:r w:rsidRPr="003A2851">
        <w:rPr>
          <w:rFonts w:ascii="Microsoft Yahei" w:eastAsia="宋体" w:hAnsi="Microsoft Yahei" w:cs="宋体"/>
          <w:kern w:val="0"/>
          <w:sz w:val="24"/>
          <w:szCs w:val="24"/>
        </w:rPr>
        <w:t xml:space="preserve">　城镇排水主管部门应当会同有关部门，按照国家有关规定划定城镇排水与污水处理设施保护范围，并向社会公布。</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在保护范围内，有关单位从事爆破、钻探、打桩、顶进、挖掘、取土等可能影响城镇排水与污水处理设施安全的活动的，应当与设施维护运营单位等共同制定设施保护方案，并采取相应的安全防护措施。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第四十二条</w:t>
      </w:r>
      <w:r w:rsidRPr="003A2851">
        <w:rPr>
          <w:rFonts w:ascii="Microsoft Yahei" w:eastAsia="宋体" w:hAnsi="Microsoft Yahei" w:cs="宋体"/>
          <w:kern w:val="0"/>
          <w:sz w:val="24"/>
          <w:szCs w:val="24"/>
        </w:rPr>
        <w:t xml:space="preserve">　禁止从事下列危及城镇排水与污水处理设施安全的活动：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（一）损毁、盗窃城镇排水与污水处理设施；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（二）穿凿、堵塞城镇排水与污水处理设施；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（三）向城镇排水与污水处理设施排放、倾倒剧毒、易燃易爆、腐蚀性废液和废渣；</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（四）向城镇排水与污水处理设施倾倒垃圾、渣土、施工泥浆等废弃物；</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（五）建设占压城镇排水与污水处理设施的建筑物、构筑物或者其他设施；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（六）其他危及城镇排水与污水处理设施安全的活动。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第四十三条</w:t>
      </w:r>
      <w:r w:rsidRPr="003A2851">
        <w:rPr>
          <w:rFonts w:ascii="Microsoft Yahei" w:eastAsia="宋体" w:hAnsi="Microsoft Yahei" w:cs="宋体"/>
          <w:kern w:val="0"/>
          <w:sz w:val="24"/>
          <w:szCs w:val="24"/>
        </w:rPr>
        <w:t xml:space="preserve">　新建、改建、扩建建设工程，不得影响城镇排水与污水处理设施安全。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建设工程开工前，建设单位应当查明工程建设范围内地下城镇排水与污水处理设施的相关情况。城镇排水主管部门及其他相关部门和单位应当及时提供相关资料。</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建设工程施工范围内有排水管网等城镇排水与污水处理设施的，建设单位应当与施工单位、设施维护运营单位共同制定设施保护方案，并采取相应的安全保护措施。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因工程建设需要拆除、改动城镇排水与污水处理设施的，建设单位应当制定拆除、改动方案，报城镇排水主管部门审核，并承担重建、改建和采取临时措施的费用。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第四十四条</w:t>
      </w:r>
      <w:r w:rsidRPr="003A2851">
        <w:rPr>
          <w:rFonts w:ascii="Microsoft Yahei" w:eastAsia="宋体" w:hAnsi="Microsoft Yahei" w:cs="宋体"/>
          <w:kern w:val="0"/>
          <w:sz w:val="24"/>
          <w:szCs w:val="24"/>
        </w:rPr>
        <w:t xml:space="preserve">　县级以上人民政府城镇排水主管部门应当会同有关部门，加强对城镇排水与污水处理设施运行维护和保护情况的监督检查，并将检查情况及结果向社会公开。实施监督检查时，有权采取下列措施：</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（一）进入现场进行检查、监测；</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（二）查阅、复制有关文件和资料；</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（三）要求被监督检查的单位和个人就有关问题作出说明。</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被监督检查的单位和个人应当予以配合，不得妨碍和阻挠依法进行的监督检查活动。</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第四十五条</w:t>
      </w:r>
      <w:r w:rsidRPr="003A2851">
        <w:rPr>
          <w:rFonts w:ascii="Microsoft Yahei" w:eastAsia="宋体" w:hAnsi="Microsoft Yahei" w:cs="宋体"/>
          <w:kern w:val="0"/>
          <w:sz w:val="24"/>
          <w:szCs w:val="24"/>
        </w:rPr>
        <w:t xml:space="preserve">　审计机关应当加强对城镇排水与污水处理设施建设、运营、维护和保护等资金筹集、管理和使用情况的监督，并公布审计结果。</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第六章　法律责任</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第四十六条</w:t>
      </w:r>
      <w:r w:rsidRPr="003A2851">
        <w:rPr>
          <w:rFonts w:ascii="Microsoft Yahei" w:eastAsia="宋体" w:hAnsi="Microsoft Yahei" w:cs="宋体"/>
          <w:kern w:val="0"/>
          <w:sz w:val="24"/>
          <w:szCs w:val="24"/>
        </w:rPr>
        <w:t xml:space="preserve">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违反本条例规定，核发污水排入排水管网许可证、排污许可证后不实施监督检查的，对核发许可证的部门及其工作人员依照前款规定处理。</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第四十七条</w:t>
      </w:r>
      <w:r w:rsidRPr="003A2851">
        <w:rPr>
          <w:rFonts w:ascii="Microsoft Yahei" w:eastAsia="宋体" w:hAnsi="Microsoft Yahei" w:cs="宋体"/>
          <w:kern w:val="0"/>
          <w:sz w:val="24"/>
          <w:szCs w:val="24"/>
        </w:rPr>
        <w:t xml:space="preserve">　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第四十八条</w:t>
      </w:r>
      <w:r w:rsidRPr="003A2851">
        <w:rPr>
          <w:rFonts w:ascii="Microsoft Yahei" w:eastAsia="宋体" w:hAnsi="Microsoft Yahei" w:cs="宋体"/>
          <w:kern w:val="0"/>
          <w:sz w:val="24"/>
          <w:szCs w:val="24"/>
        </w:rPr>
        <w:t xml:space="preserve">　违反本条例规定，在雨水、污水分流地区，建设单位、施工单位将雨水管网、污水管网相互混接的，由城镇排水主管部门责令改正，处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万元以下的罚款；造成损失的，依法承担赔偿责任。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第四十九条</w:t>
      </w:r>
      <w:r w:rsidRPr="003A2851">
        <w:rPr>
          <w:rFonts w:ascii="Microsoft Yahei" w:eastAsia="宋体" w:hAnsi="Microsoft Yahei" w:cs="宋体"/>
          <w:kern w:val="0"/>
          <w:sz w:val="24"/>
          <w:szCs w:val="24"/>
        </w:rPr>
        <w:t xml:space="preserve">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20</w:t>
      </w:r>
      <w:r w:rsidRPr="003A2851">
        <w:rPr>
          <w:rFonts w:ascii="Microsoft Yahei" w:eastAsia="宋体" w:hAnsi="Microsoft Yahei" w:cs="宋体"/>
          <w:kern w:val="0"/>
          <w:sz w:val="24"/>
          <w:szCs w:val="24"/>
        </w:rPr>
        <w:t>万元以下罚款，对个人处</w:t>
      </w:r>
      <w:r w:rsidRPr="003A2851">
        <w:rPr>
          <w:rFonts w:ascii="Microsoft Yahei" w:eastAsia="宋体" w:hAnsi="Microsoft Yahei" w:cs="宋体"/>
          <w:kern w:val="0"/>
          <w:sz w:val="24"/>
          <w:szCs w:val="24"/>
        </w:rPr>
        <w:t>2</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万元以下罚款；造成损失的，依法承担赔偿责任。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第五十条</w:t>
      </w:r>
      <w:r w:rsidRPr="003A2851">
        <w:rPr>
          <w:rFonts w:ascii="Microsoft Yahei" w:eastAsia="宋体" w:hAnsi="Microsoft Yahei" w:cs="宋体"/>
          <w:kern w:val="0"/>
          <w:sz w:val="24"/>
          <w:szCs w:val="24"/>
        </w:rPr>
        <w:t xml:space="preserve">　违反本条例规定，排水户未取得污水排入排水管网许可证向城镇排水设施排放污水的，由城镇排水主管部门责令停止违法行为，限期采取治理措施，补办污水排入排水管网许可证，可以处</w:t>
      </w:r>
      <w:r w:rsidRPr="003A2851">
        <w:rPr>
          <w:rFonts w:ascii="Microsoft Yahei" w:eastAsia="宋体" w:hAnsi="Microsoft Yahei" w:cs="宋体"/>
          <w:kern w:val="0"/>
          <w:sz w:val="24"/>
          <w:szCs w:val="24"/>
        </w:rPr>
        <w:t>50</w:t>
      </w:r>
      <w:r w:rsidRPr="003A2851">
        <w:rPr>
          <w:rFonts w:ascii="Microsoft Yahei" w:eastAsia="宋体" w:hAnsi="Microsoft Yahei" w:cs="宋体"/>
          <w:kern w:val="0"/>
          <w:sz w:val="24"/>
          <w:szCs w:val="24"/>
        </w:rPr>
        <w:t>万元以下罚款；造成损失的，依法承担赔偿责任；构成犯罪的，依法追究刑事责任。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违反本条例规定，排水户不按照污水排入排水管网许可证的要求排放污水的，由城镇排水主管部门责令停止违法行为，限期改正，可以处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万元以下罚款；造成严重后果的，吊销污水排入排水管网许可证，并处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50</w:t>
      </w:r>
      <w:r w:rsidRPr="003A2851">
        <w:rPr>
          <w:rFonts w:ascii="Microsoft Yahei" w:eastAsia="宋体" w:hAnsi="Microsoft Yahei" w:cs="宋体"/>
          <w:kern w:val="0"/>
          <w:sz w:val="24"/>
          <w:szCs w:val="24"/>
        </w:rPr>
        <w:t>万元以下罚款，可以向社会予以通报；造成损失的，依法承担赔偿责任；构成犯罪的，依法追究刑事责任。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第五十一条</w:t>
      </w:r>
      <w:r w:rsidRPr="003A2851">
        <w:rPr>
          <w:rFonts w:ascii="Microsoft Yahei" w:eastAsia="宋体" w:hAnsi="Microsoft Yahei" w:cs="宋体"/>
          <w:kern w:val="0"/>
          <w:sz w:val="24"/>
          <w:szCs w:val="24"/>
        </w:rPr>
        <w:t xml:space="preserve">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20</w:t>
      </w:r>
      <w:r w:rsidRPr="003A2851">
        <w:rPr>
          <w:rFonts w:ascii="Microsoft Yahei" w:eastAsia="宋体" w:hAnsi="Microsoft Yahei" w:cs="宋体"/>
          <w:kern w:val="0"/>
          <w:sz w:val="24"/>
          <w:szCs w:val="24"/>
        </w:rPr>
        <w:t>万元以下罚款；造成损失的，依法承担赔偿责任。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第五十二条</w:t>
      </w:r>
      <w:r w:rsidRPr="003A2851">
        <w:rPr>
          <w:rFonts w:ascii="Microsoft Yahei" w:eastAsia="宋体" w:hAnsi="Microsoft Yahei" w:cs="宋体"/>
          <w:kern w:val="0"/>
          <w:sz w:val="24"/>
          <w:szCs w:val="24"/>
        </w:rPr>
        <w:t xml:space="preserve">　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万元以下罚款；造成损失的，依法承担赔偿责任。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违反本条例规定，城镇污水处理设施维护运营单位擅自停运城镇污水处理设施，未按照规定事先报告或者采取应急处理措施的，由城镇排水主管部门责令改正，给予警告；逾期不改正或者造成严重后果的，处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50</w:t>
      </w:r>
      <w:r w:rsidRPr="003A2851">
        <w:rPr>
          <w:rFonts w:ascii="Microsoft Yahei" w:eastAsia="宋体" w:hAnsi="Microsoft Yahei" w:cs="宋体"/>
          <w:kern w:val="0"/>
          <w:sz w:val="24"/>
          <w:szCs w:val="24"/>
        </w:rPr>
        <w:t>万元以下罚款；造成损失的，依法承担赔偿责任。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第五十三条</w:t>
      </w:r>
      <w:r w:rsidRPr="003A2851">
        <w:rPr>
          <w:rFonts w:ascii="Microsoft Yahei" w:eastAsia="宋体" w:hAnsi="Microsoft Yahei" w:cs="宋体"/>
          <w:kern w:val="0"/>
          <w:sz w:val="24"/>
          <w:szCs w:val="24"/>
        </w:rPr>
        <w:t xml:space="preserve">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20</w:t>
      </w:r>
      <w:r w:rsidRPr="003A2851">
        <w:rPr>
          <w:rFonts w:ascii="Microsoft Yahei" w:eastAsia="宋体" w:hAnsi="Microsoft Yahei" w:cs="宋体"/>
          <w:kern w:val="0"/>
          <w:sz w:val="24"/>
          <w:szCs w:val="24"/>
        </w:rPr>
        <w:t>万元以下罚款；逾期不采取治理措施的，城镇排水主管部门可以指定有治理能力的单位代为治理，所需费用由当事人承担；造成损失的，依法承担赔偿责任。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违反本条例规定，擅自倾倒、堆放、丢弃、遗撒污泥的，由城镇排水主管部门责令停止违法行为，限期采取治理措施，给予警告；造成严重后果的，对单位处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50</w:t>
      </w:r>
      <w:r w:rsidRPr="003A2851">
        <w:rPr>
          <w:rFonts w:ascii="Microsoft Yahei" w:eastAsia="宋体" w:hAnsi="Microsoft Yahei" w:cs="宋体"/>
          <w:kern w:val="0"/>
          <w:sz w:val="24"/>
          <w:szCs w:val="24"/>
        </w:rPr>
        <w:t>万元以下罚款，对个人处</w:t>
      </w:r>
      <w:r w:rsidRPr="003A2851">
        <w:rPr>
          <w:rFonts w:ascii="Microsoft Yahei" w:eastAsia="宋体" w:hAnsi="Microsoft Yahei" w:cs="宋体"/>
          <w:kern w:val="0"/>
          <w:sz w:val="24"/>
          <w:szCs w:val="24"/>
        </w:rPr>
        <w:t>2</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万元以下罚款；逾期不采取治理措施的，城镇排水主管部门可以指定有治理能力的单位代为治理，所需费用由当事人承担；造成损失的，依法承担赔偿责任。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第五十四条</w:t>
      </w:r>
      <w:r w:rsidRPr="003A2851">
        <w:rPr>
          <w:rFonts w:ascii="Microsoft Yahei" w:eastAsia="宋体" w:hAnsi="Microsoft Yahei" w:cs="宋体"/>
          <w:kern w:val="0"/>
          <w:sz w:val="24"/>
          <w:szCs w:val="24"/>
        </w:rPr>
        <w:t xml:space="preserve">　违反本条例规定，排水单位或者个人不缴纳污水处理费的，由城镇排水主管部门责令限期缴纳，逾期拒不缴纳的，处应缴纳污水处理费数额</w:t>
      </w:r>
      <w:r w:rsidRPr="003A2851">
        <w:rPr>
          <w:rFonts w:ascii="Microsoft Yahei" w:eastAsia="宋体" w:hAnsi="Microsoft Yahei" w:cs="宋体"/>
          <w:kern w:val="0"/>
          <w:sz w:val="24"/>
          <w:szCs w:val="24"/>
        </w:rPr>
        <w:t>1</w:t>
      </w:r>
      <w:r w:rsidRPr="003A2851">
        <w:rPr>
          <w:rFonts w:ascii="Microsoft Yahei" w:eastAsia="宋体" w:hAnsi="Microsoft Yahei" w:cs="宋体"/>
          <w:kern w:val="0"/>
          <w:sz w:val="24"/>
          <w:szCs w:val="24"/>
        </w:rPr>
        <w:t>倍以上</w:t>
      </w:r>
      <w:r w:rsidRPr="003A2851">
        <w:rPr>
          <w:rFonts w:ascii="Microsoft Yahei" w:eastAsia="宋体" w:hAnsi="Microsoft Yahei" w:cs="宋体"/>
          <w:kern w:val="0"/>
          <w:sz w:val="24"/>
          <w:szCs w:val="24"/>
        </w:rPr>
        <w:t>3</w:t>
      </w:r>
      <w:r w:rsidRPr="003A2851">
        <w:rPr>
          <w:rFonts w:ascii="Microsoft Yahei" w:eastAsia="宋体" w:hAnsi="Microsoft Yahei" w:cs="宋体"/>
          <w:kern w:val="0"/>
          <w:sz w:val="24"/>
          <w:szCs w:val="24"/>
        </w:rPr>
        <w:t>倍以下罚款。</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第五十五条</w:t>
      </w:r>
      <w:r w:rsidRPr="003A2851">
        <w:rPr>
          <w:rFonts w:ascii="Microsoft Yahei" w:eastAsia="宋体" w:hAnsi="Microsoft Yahei" w:cs="宋体"/>
          <w:kern w:val="0"/>
          <w:sz w:val="24"/>
          <w:szCs w:val="24"/>
        </w:rPr>
        <w:t xml:space="preserve">　违反本条例规定，城镇排水与污水处理设施维护运营单位有下列情形之一的，由城镇排水主管部门责令改正，给予警告；逾期不改正或者造成严重后果的，处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50</w:t>
      </w:r>
      <w:r w:rsidRPr="003A2851">
        <w:rPr>
          <w:rFonts w:ascii="Microsoft Yahei" w:eastAsia="宋体" w:hAnsi="Microsoft Yahei" w:cs="宋体"/>
          <w:kern w:val="0"/>
          <w:sz w:val="24"/>
          <w:szCs w:val="24"/>
        </w:rPr>
        <w:t>万元以下罚款；造成损失的，依法承担赔偿责任；构成犯罪的，依法追究刑事责任：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（一）未按照国家有关规定履行日常巡查、维修和养护责任，保障设施安全运行的；</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（二）未及时采取防护措施、组织事故抢修的；</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（三）因巡查、维护不到位，导致窨井盖丢失、损毁，造成人员伤亡和财产损失的。</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 xml:space="preserve">第五十六条　</w:t>
      </w:r>
      <w:r w:rsidRPr="003A2851">
        <w:rPr>
          <w:rFonts w:ascii="Microsoft Yahei" w:eastAsia="宋体" w:hAnsi="Microsoft Yahei" w:cs="宋体"/>
          <w:kern w:val="0"/>
          <w:sz w:val="24"/>
          <w:szCs w:val="24"/>
        </w:rPr>
        <w:t>违反本条例规定，从事危及城镇排水与污水处理设施安全的活动的，由城镇排水主管部门责令停止违法行为，限期恢复原状或者采取其他补救措施，给予警告；逾期不采取补救措施或者造成严重后果的，对单位处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30</w:t>
      </w:r>
      <w:r w:rsidRPr="003A2851">
        <w:rPr>
          <w:rFonts w:ascii="Microsoft Yahei" w:eastAsia="宋体" w:hAnsi="Microsoft Yahei" w:cs="宋体"/>
          <w:kern w:val="0"/>
          <w:sz w:val="24"/>
          <w:szCs w:val="24"/>
        </w:rPr>
        <w:t>万元以下罚款，对个人处</w:t>
      </w:r>
      <w:r w:rsidRPr="003A2851">
        <w:rPr>
          <w:rFonts w:ascii="Microsoft Yahei" w:eastAsia="宋体" w:hAnsi="Microsoft Yahei" w:cs="宋体"/>
          <w:kern w:val="0"/>
          <w:sz w:val="24"/>
          <w:szCs w:val="24"/>
        </w:rPr>
        <w:t>2</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万元以下罚款；造成损失的，依法承担赔偿责任；构成犯罪的，依法追究刑事责任。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第五十七条</w:t>
      </w:r>
      <w:r w:rsidRPr="003A2851">
        <w:rPr>
          <w:rFonts w:ascii="Microsoft Yahei" w:eastAsia="宋体" w:hAnsi="Microsoft Yahei" w:cs="宋体"/>
          <w:kern w:val="0"/>
          <w:sz w:val="24"/>
          <w:szCs w:val="24"/>
        </w:rPr>
        <w:t xml:space="preserve">　违反本条例规定，有关单位未与施工单位、设施维护运营单位等共同制定设施保护方案，并采取相应的安全防护措施的，由城镇排水主管部门责令改正，处</w:t>
      </w:r>
      <w:r w:rsidRPr="003A2851">
        <w:rPr>
          <w:rFonts w:ascii="Microsoft Yahei" w:eastAsia="宋体" w:hAnsi="Microsoft Yahei" w:cs="宋体"/>
          <w:kern w:val="0"/>
          <w:sz w:val="24"/>
          <w:szCs w:val="24"/>
        </w:rPr>
        <w:t>2</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万元以下罚款；造成严重后果的，处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万元以下罚款；造成损失的，依法承担赔偿责任；构成犯罪的，依法追究刑事责任。</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违反本条例规定，擅自拆除、改动城镇排水与污水处理设施的，由城镇排水主管部门责令改正，恢复原状或者采取其他补救措施，处</w:t>
      </w:r>
      <w:r w:rsidRPr="003A2851">
        <w:rPr>
          <w:rFonts w:ascii="Microsoft Yahei" w:eastAsia="宋体" w:hAnsi="Microsoft Yahei" w:cs="宋体"/>
          <w:kern w:val="0"/>
          <w:sz w:val="24"/>
          <w:szCs w:val="24"/>
        </w:rPr>
        <w:t>5</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万元以下罚款；造成严重后果的，处</w:t>
      </w:r>
      <w:r w:rsidRPr="003A2851">
        <w:rPr>
          <w:rFonts w:ascii="Microsoft Yahei" w:eastAsia="宋体" w:hAnsi="Microsoft Yahei" w:cs="宋体"/>
          <w:kern w:val="0"/>
          <w:sz w:val="24"/>
          <w:szCs w:val="24"/>
        </w:rPr>
        <w:t>10</w:t>
      </w:r>
      <w:r w:rsidRPr="003A2851">
        <w:rPr>
          <w:rFonts w:ascii="Microsoft Yahei" w:eastAsia="宋体" w:hAnsi="Microsoft Yahei" w:cs="宋体"/>
          <w:kern w:val="0"/>
          <w:sz w:val="24"/>
          <w:szCs w:val="24"/>
        </w:rPr>
        <w:t>万元以上</w:t>
      </w:r>
      <w:r w:rsidRPr="003A2851">
        <w:rPr>
          <w:rFonts w:ascii="Microsoft Yahei" w:eastAsia="宋体" w:hAnsi="Microsoft Yahei" w:cs="宋体"/>
          <w:kern w:val="0"/>
          <w:sz w:val="24"/>
          <w:szCs w:val="24"/>
        </w:rPr>
        <w:t>30</w:t>
      </w:r>
      <w:r w:rsidRPr="003A2851">
        <w:rPr>
          <w:rFonts w:ascii="Microsoft Yahei" w:eastAsia="宋体" w:hAnsi="Microsoft Yahei" w:cs="宋体"/>
          <w:kern w:val="0"/>
          <w:sz w:val="24"/>
          <w:szCs w:val="24"/>
        </w:rPr>
        <w:t>万元以下罚款；造成损失的，依法承担赔偿责任；构成犯罪的，依法追究刑事责任。</w:t>
      </w:r>
    </w:p>
    <w:p w:rsidR="003A2851" w:rsidRPr="003A2851" w:rsidRDefault="003A2851" w:rsidP="003A2851">
      <w:pPr>
        <w:widowControl/>
        <w:spacing w:line="525" w:lineRule="atLeast"/>
        <w:jc w:val="center"/>
        <w:rPr>
          <w:rFonts w:ascii="Microsoft Yahei" w:eastAsia="宋体" w:hAnsi="Microsoft Yahei" w:cs="宋体"/>
          <w:kern w:val="0"/>
          <w:sz w:val="24"/>
          <w:szCs w:val="24"/>
        </w:rPr>
      </w:pPr>
      <w:r w:rsidRPr="003A2851">
        <w:rPr>
          <w:rFonts w:ascii="Microsoft Yahei" w:eastAsia="宋体" w:hAnsi="Microsoft Yahei" w:cs="宋体"/>
          <w:b/>
          <w:bCs/>
          <w:kern w:val="0"/>
          <w:sz w:val="24"/>
          <w:szCs w:val="24"/>
        </w:rPr>
        <w:t>第七章　附　　则</w:t>
      </w:r>
    </w:p>
    <w:p w:rsidR="003A2851" w:rsidRPr="003A2851" w:rsidRDefault="003A2851" w:rsidP="003A2851">
      <w:pPr>
        <w:widowControl/>
        <w:spacing w:line="525" w:lineRule="atLeast"/>
        <w:jc w:val="left"/>
        <w:rPr>
          <w:rFonts w:ascii="Microsoft Yahei" w:eastAsia="宋体" w:hAnsi="Microsoft Yahei" w:cs="宋体"/>
          <w:kern w:val="0"/>
          <w:sz w:val="24"/>
          <w:szCs w:val="24"/>
        </w:rPr>
      </w:pP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第五十八条</w:t>
      </w:r>
      <w:r w:rsidRPr="003A2851">
        <w:rPr>
          <w:rFonts w:ascii="Microsoft Yahei" w:eastAsia="宋体" w:hAnsi="Microsoft Yahei" w:cs="宋体"/>
          <w:kern w:val="0"/>
          <w:sz w:val="24"/>
          <w:szCs w:val="24"/>
        </w:rPr>
        <w:t xml:space="preserve">　依照《中华人民共和国水污染防治法》的规定，排水户需要取得排污许可证的，由环境保护主管部门核发；违反《中华人民共和国水污染防治法》的规定排放污水的，由环境保护主管部门处罚。</w:t>
      </w:r>
      <w:r w:rsidRPr="003A2851">
        <w:rPr>
          <w:rFonts w:ascii="Microsoft Yahei" w:eastAsia="宋体" w:hAnsi="Microsoft Yahei" w:cs="宋体"/>
          <w:kern w:val="0"/>
          <w:sz w:val="24"/>
          <w:szCs w:val="24"/>
        </w:rPr>
        <w:br/>
      </w:r>
      <w:r w:rsidRPr="003A2851">
        <w:rPr>
          <w:rFonts w:ascii="Microsoft Yahei" w:eastAsia="宋体" w:hAnsi="Microsoft Yahei" w:cs="宋体"/>
          <w:kern w:val="0"/>
          <w:sz w:val="24"/>
          <w:szCs w:val="24"/>
        </w:rPr>
        <w:t xml:space="preserve">　　</w:t>
      </w:r>
      <w:r w:rsidRPr="003A2851">
        <w:rPr>
          <w:rFonts w:ascii="Microsoft Yahei" w:eastAsia="宋体" w:hAnsi="Microsoft Yahei" w:cs="宋体"/>
          <w:b/>
          <w:bCs/>
          <w:kern w:val="0"/>
          <w:sz w:val="24"/>
          <w:szCs w:val="24"/>
        </w:rPr>
        <w:t>第五十九条</w:t>
      </w:r>
      <w:r w:rsidRPr="003A2851">
        <w:rPr>
          <w:rFonts w:ascii="Microsoft Yahei" w:eastAsia="宋体" w:hAnsi="Microsoft Yahei" w:cs="宋体"/>
          <w:kern w:val="0"/>
          <w:sz w:val="24"/>
          <w:szCs w:val="24"/>
        </w:rPr>
        <w:t xml:space="preserve">　本条例自</w:t>
      </w:r>
      <w:r w:rsidRPr="003A2851">
        <w:rPr>
          <w:rFonts w:ascii="Microsoft Yahei" w:eastAsia="宋体" w:hAnsi="Microsoft Yahei" w:cs="宋体"/>
          <w:kern w:val="0"/>
          <w:sz w:val="24"/>
          <w:szCs w:val="24"/>
        </w:rPr>
        <w:t>2014</w:t>
      </w:r>
      <w:r w:rsidRPr="003A2851">
        <w:rPr>
          <w:rFonts w:ascii="Microsoft Yahei" w:eastAsia="宋体" w:hAnsi="Microsoft Yahei" w:cs="宋体"/>
          <w:kern w:val="0"/>
          <w:sz w:val="24"/>
          <w:szCs w:val="24"/>
        </w:rPr>
        <w:t>年</w:t>
      </w:r>
      <w:r w:rsidRPr="003A2851">
        <w:rPr>
          <w:rFonts w:ascii="Microsoft Yahei" w:eastAsia="宋体" w:hAnsi="Microsoft Yahei" w:cs="宋体"/>
          <w:kern w:val="0"/>
          <w:sz w:val="24"/>
          <w:szCs w:val="24"/>
        </w:rPr>
        <w:t>1</w:t>
      </w:r>
      <w:r w:rsidRPr="003A2851">
        <w:rPr>
          <w:rFonts w:ascii="Microsoft Yahei" w:eastAsia="宋体" w:hAnsi="Microsoft Yahei" w:cs="宋体"/>
          <w:kern w:val="0"/>
          <w:sz w:val="24"/>
          <w:szCs w:val="24"/>
        </w:rPr>
        <w:t>月</w:t>
      </w:r>
      <w:r w:rsidRPr="003A2851">
        <w:rPr>
          <w:rFonts w:ascii="Microsoft Yahei" w:eastAsia="宋体" w:hAnsi="Microsoft Yahei" w:cs="宋体"/>
          <w:kern w:val="0"/>
          <w:sz w:val="24"/>
          <w:szCs w:val="24"/>
        </w:rPr>
        <w:t>1</w:t>
      </w:r>
      <w:r w:rsidRPr="003A2851">
        <w:rPr>
          <w:rFonts w:ascii="Microsoft Yahei" w:eastAsia="宋体" w:hAnsi="Microsoft Yahei" w:cs="宋体"/>
          <w:kern w:val="0"/>
          <w:sz w:val="24"/>
          <w:szCs w:val="24"/>
        </w:rPr>
        <w:t>日起施行。</w:t>
      </w:r>
    </w:p>
    <w:p w:rsidR="002206C2" w:rsidRDefault="003A2851">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0C"/>
    <w:rsid w:val="003A2851"/>
    <w:rsid w:val="006904FC"/>
    <w:rsid w:val="00724535"/>
    <w:rsid w:val="00C54CBC"/>
    <w:rsid w:val="00E46642"/>
    <w:rsid w:val="00F1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28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2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66082">
      <w:bodyDiv w:val="1"/>
      <w:marLeft w:val="0"/>
      <w:marRight w:val="0"/>
      <w:marTop w:val="100"/>
      <w:marBottom w:val="100"/>
      <w:divBdr>
        <w:top w:val="none" w:sz="0" w:space="0" w:color="auto"/>
        <w:left w:val="none" w:sz="0" w:space="0" w:color="auto"/>
        <w:bottom w:val="none" w:sz="0" w:space="0" w:color="auto"/>
        <w:right w:val="none" w:sz="0" w:space="0" w:color="auto"/>
      </w:divBdr>
      <w:divsChild>
        <w:div w:id="685641654">
          <w:marLeft w:val="0"/>
          <w:marRight w:val="0"/>
          <w:marTop w:val="100"/>
          <w:marBottom w:val="100"/>
          <w:divBdr>
            <w:top w:val="none" w:sz="0" w:space="0" w:color="auto"/>
            <w:left w:val="none" w:sz="0" w:space="0" w:color="auto"/>
            <w:bottom w:val="none" w:sz="0" w:space="0" w:color="auto"/>
            <w:right w:val="none" w:sz="0" w:space="0" w:color="auto"/>
          </w:divBdr>
          <w:divsChild>
            <w:div w:id="191460341">
              <w:marLeft w:val="0"/>
              <w:marRight w:val="0"/>
              <w:marTop w:val="0"/>
              <w:marBottom w:val="0"/>
              <w:divBdr>
                <w:top w:val="single" w:sz="6" w:space="0" w:color="CCCCCC"/>
                <w:left w:val="single" w:sz="6" w:space="0" w:color="CCCCCC"/>
                <w:bottom w:val="single" w:sz="6" w:space="0" w:color="CCCCCC"/>
                <w:right w:val="single" w:sz="6" w:space="0" w:color="CCCCCC"/>
              </w:divBdr>
              <w:divsChild>
                <w:div w:id="1537961098">
                  <w:marLeft w:val="0"/>
                  <w:marRight w:val="0"/>
                  <w:marTop w:val="0"/>
                  <w:marBottom w:val="0"/>
                  <w:divBdr>
                    <w:top w:val="none" w:sz="0" w:space="0" w:color="auto"/>
                    <w:left w:val="none" w:sz="0" w:space="0" w:color="auto"/>
                    <w:bottom w:val="none" w:sz="0" w:space="0" w:color="auto"/>
                    <w:right w:val="none" w:sz="0" w:space="0" w:color="auto"/>
                  </w:divBdr>
                  <w:divsChild>
                    <w:div w:id="1460144537">
                      <w:marLeft w:val="0"/>
                      <w:marRight w:val="0"/>
                      <w:marTop w:val="450"/>
                      <w:marBottom w:val="450"/>
                      <w:divBdr>
                        <w:top w:val="none" w:sz="0" w:space="0" w:color="auto"/>
                        <w:left w:val="none" w:sz="0" w:space="0" w:color="auto"/>
                        <w:bottom w:val="none" w:sz="0" w:space="0" w:color="auto"/>
                        <w:right w:val="none" w:sz="0" w:space="0" w:color="auto"/>
                      </w:divBdr>
                    </w:div>
                    <w:div w:id="1734112690">
                      <w:marLeft w:val="0"/>
                      <w:marRight w:val="0"/>
                      <w:marTop w:val="450"/>
                      <w:marBottom w:val="450"/>
                      <w:divBdr>
                        <w:top w:val="none" w:sz="0" w:space="0" w:color="auto"/>
                        <w:left w:val="none" w:sz="0" w:space="0" w:color="auto"/>
                        <w:bottom w:val="none" w:sz="0" w:space="0" w:color="auto"/>
                        <w:right w:val="none" w:sz="0" w:space="0" w:color="auto"/>
                      </w:divBdr>
                      <w:divsChild>
                        <w:div w:id="13486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1504</Words>
  <Characters>8573</Characters>
  <Application>Microsoft Office Word</Application>
  <DocSecurity>0</DocSecurity>
  <Lines>71</Lines>
  <Paragraphs>20</Paragraphs>
  <ScaleCrop>false</ScaleCrop>
  <Company>Microsoft</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2018-06-15T07:32:00Z</dcterms:created>
  <dcterms:modified xsi:type="dcterms:W3CDTF">2018-06-15T07:33:00Z</dcterms:modified>
</cp:coreProperties>
</file>